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BF" w:rsidRDefault="00FF74A4" w:rsidP="00FF74A4">
      <w:pPr>
        <w:pStyle w:val="Sansinterligne"/>
      </w:pPr>
      <w:r>
        <w:t>Faut-il investir sur les matières premières agricoles</w:t>
      </w:r>
      <w:r w:rsidR="009324E4">
        <w:t xml:space="preserve"> et plus précisément le blé</w:t>
      </w:r>
      <w:r>
        <w:t> ?</w:t>
      </w:r>
      <w:r w:rsidR="000E4CBF">
        <w:t xml:space="preserve"> </w:t>
      </w:r>
      <w:r w:rsidR="009324E4">
        <w:t xml:space="preserve">Cette question, revient d’actualité suite </w:t>
      </w:r>
      <w:r w:rsidR="00206ACC">
        <w:t>à la hausse actuelle des prix</w:t>
      </w:r>
      <w:r w:rsidR="00AD0475">
        <w:t xml:space="preserve">. </w:t>
      </w:r>
    </w:p>
    <w:p w:rsidR="001268A4" w:rsidRDefault="001268A4" w:rsidP="001268A4">
      <w:pPr>
        <w:pStyle w:val="Sansinterligne"/>
      </w:pPr>
      <w:r>
        <w:t xml:space="preserve">Le cours du blé est actuellement très volatile suite aux prévisions de production revues à la baisse. Comme en 2007, il est à prévoir une hausse des matières premières à cours termes et les prix ne devraient ainsi pas baisser de manière importante d’ici décembre, lors des récoltes en </w:t>
      </w:r>
      <w:r w:rsidR="00206ACC">
        <w:t>Australie.</w:t>
      </w:r>
      <w:r>
        <w:t xml:space="preserve"> </w:t>
      </w:r>
    </w:p>
    <w:p w:rsidR="000E4CBF" w:rsidRDefault="001268A4" w:rsidP="001268A4">
      <w:pPr>
        <w:pStyle w:val="Sansinterligne"/>
      </w:pPr>
      <w:r>
        <w:t xml:space="preserve">Cependant, les stocks mondiaux sont élevés. </w:t>
      </w:r>
      <w:r w:rsidR="00B77F87">
        <w:t>La hausse des prix est donc partiellement due aux spéculateurs (CT) qui voient dans les matières premières agricoles un moyen de se diversifier. Bien que compréhensible, ses actions sont moralement répréhensibles. En effet, la hausse des matières premières agricoles ne permettra pas à certains pays d’importer la quantité nécessaire à sa population.</w:t>
      </w:r>
    </w:p>
    <w:p w:rsidR="00201303" w:rsidRDefault="00A938C6" w:rsidP="00FF74A4">
      <w:pPr>
        <w:pStyle w:val="Sansinterligne"/>
      </w:pPr>
      <w:r>
        <w:t>A plus long terme, la fin de la PAC (politique agricole commune), en 2013, ajoute une incertitude dans le domaine agricole Européen. En effet, sans ces aides les exploitations Européennes (et notamment Françaises)  devront obligatoirement vendre leur production à des prix plus</w:t>
      </w:r>
      <w:r w:rsidR="00206ACC">
        <w:t xml:space="preserve"> </w:t>
      </w:r>
      <w:proofErr w:type="spellStart"/>
      <w:r w:rsidR="00206ACC">
        <w:t>élevès</w:t>
      </w:r>
      <w:proofErr w:type="spellEnd"/>
      <w:r>
        <w:t>. De plus, la croissance d</w:t>
      </w:r>
      <w:r w:rsidR="00206ACC">
        <w:t>an</w:t>
      </w:r>
      <w:r>
        <w:t xml:space="preserve">s les pays Asiatiques </w:t>
      </w:r>
      <w:r w:rsidR="00206ACC">
        <w:t xml:space="preserve">et l’augmentation du niveau de vie </w:t>
      </w:r>
      <w:r>
        <w:t>entrainera une augmentation de la consommation, et donc des prix.</w:t>
      </w:r>
    </w:p>
    <w:p w:rsidR="00A938C6" w:rsidRDefault="00206ACC" w:rsidP="00FF74A4">
      <w:pPr>
        <w:pStyle w:val="Sansinterligne"/>
      </w:pPr>
      <w:r>
        <w:t>La tendance constatée les 5 dernières années (volatilité importante, tendance haussière) devraient donc se poursuivre dans les années futures.</w:t>
      </w:r>
    </w:p>
    <w:sectPr w:rsidR="00A938C6" w:rsidSect="00C572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FF74A4"/>
    <w:rsid w:val="000E4CBF"/>
    <w:rsid w:val="001268A4"/>
    <w:rsid w:val="00201303"/>
    <w:rsid w:val="00206ACC"/>
    <w:rsid w:val="00485995"/>
    <w:rsid w:val="006C57A8"/>
    <w:rsid w:val="007E322B"/>
    <w:rsid w:val="00801F90"/>
    <w:rsid w:val="009324E4"/>
    <w:rsid w:val="00A938C6"/>
    <w:rsid w:val="00AD0475"/>
    <w:rsid w:val="00B77F87"/>
    <w:rsid w:val="00BF0CEB"/>
    <w:rsid w:val="00C01582"/>
    <w:rsid w:val="00C572B6"/>
    <w:rsid w:val="00D2066A"/>
    <w:rsid w:val="00DB4C5E"/>
    <w:rsid w:val="00FF74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B4C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219</Words>
  <Characters>1208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Chenu</dc:creator>
  <cp:keywords/>
  <dc:description/>
  <cp:lastModifiedBy>Grégoire Chenu</cp:lastModifiedBy>
  <cp:revision>3</cp:revision>
  <dcterms:created xsi:type="dcterms:W3CDTF">2010-08-23T07:26:00Z</dcterms:created>
  <dcterms:modified xsi:type="dcterms:W3CDTF">2010-08-23T08:48:00Z</dcterms:modified>
</cp:coreProperties>
</file>